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7826" w:rsidRDefault="00297826" w:rsidP="00D024D1">
      <w:pPr>
        <w:pStyle w:val="a6"/>
      </w:pPr>
      <w:r>
        <w:rPr>
          <w:rFonts w:hint="eastAsia"/>
        </w:rPr>
        <w:t>《</w:t>
      </w:r>
      <w:r>
        <w:rPr>
          <w:rFonts w:hint="eastAsia"/>
        </w:rPr>
        <w:t>XXX</w:t>
      </w:r>
      <w:r>
        <w:rPr>
          <w:rFonts w:hint="eastAsia"/>
        </w:rPr>
        <w:t>食品厂原辅料卫生控制程序》</w:t>
      </w:r>
    </w:p>
    <w:p w:rsidR="00D14473" w:rsidRDefault="00D14473" w:rsidP="00D14473">
      <w:r>
        <w:rPr>
          <w:rFonts w:hint="eastAsia"/>
        </w:rPr>
        <w:t>1.</w:t>
      </w:r>
      <w:r>
        <w:rPr>
          <w:rFonts w:hint="eastAsia"/>
        </w:rPr>
        <w:t>目的</w:t>
      </w:r>
    </w:p>
    <w:p w:rsidR="00D14473" w:rsidRDefault="00D14473" w:rsidP="00D14473">
      <w:r>
        <w:rPr>
          <w:rFonts w:hint="eastAsia"/>
        </w:rPr>
        <w:t>为了使原辅料的卫生质量得到合理的控制，确保原辅料的卫生质量能够满足生产的需要，特别指定本程序。</w:t>
      </w:r>
    </w:p>
    <w:p w:rsidR="00D14473" w:rsidRDefault="00D14473" w:rsidP="00D14473">
      <w:r>
        <w:rPr>
          <w:rFonts w:hint="eastAsia"/>
        </w:rPr>
        <w:t>2.</w:t>
      </w:r>
      <w:r>
        <w:rPr>
          <w:rFonts w:hint="eastAsia"/>
        </w:rPr>
        <w:t>适用范围</w:t>
      </w:r>
    </w:p>
    <w:p w:rsidR="00D14473" w:rsidRDefault="00D14473" w:rsidP="00D14473">
      <w:r>
        <w:rPr>
          <w:rFonts w:hint="eastAsia"/>
        </w:rPr>
        <w:t>原辅料的采购、运输、验收及贮存工作。</w:t>
      </w:r>
    </w:p>
    <w:p w:rsidR="00D14473" w:rsidRDefault="00D14473" w:rsidP="00D14473">
      <w:r>
        <w:rPr>
          <w:rFonts w:hint="eastAsia"/>
        </w:rPr>
        <w:t>3.</w:t>
      </w:r>
      <w:r>
        <w:rPr>
          <w:rFonts w:hint="eastAsia"/>
        </w:rPr>
        <w:t>职责</w:t>
      </w:r>
    </w:p>
    <w:p w:rsidR="00D14473" w:rsidRDefault="00D14473" w:rsidP="00D14473">
      <w:r>
        <w:rPr>
          <w:rFonts w:hint="eastAsia"/>
        </w:rPr>
        <w:t>3.1</w:t>
      </w:r>
      <w:r>
        <w:rPr>
          <w:rFonts w:hint="eastAsia"/>
        </w:rPr>
        <w:t>采购部负责原辅料的采购，不定期要求供应商对原辅料送样至当地卫生监督部门进行检测，并索要相关检测报告。</w:t>
      </w:r>
    </w:p>
    <w:p w:rsidR="00D14473" w:rsidRDefault="00D14473" w:rsidP="00D14473">
      <w:r>
        <w:rPr>
          <w:rFonts w:hint="eastAsia"/>
        </w:rPr>
        <w:t>3.2</w:t>
      </w:r>
      <w:r>
        <w:rPr>
          <w:rFonts w:hint="eastAsia"/>
        </w:rPr>
        <w:t>品质管理部门负责对每批次进货的原辅料进行感官鉴定及理化检验工作。</w:t>
      </w:r>
    </w:p>
    <w:p w:rsidR="00D14473" w:rsidRDefault="00D14473" w:rsidP="00D14473">
      <w:r>
        <w:rPr>
          <w:rFonts w:hint="eastAsia"/>
        </w:rPr>
        <w:t>3.3</w:t>
      </w:r>
      <w:r>
        <w:rPr>
          <w:rFonts w:hint="eastAsia"/>
        </w:rPr>
        <w:t>生产部门负责对原辅料的对方、贮存管理工作。</w:t>
      </w:r>
    </w:p>
    <w:p w:rsidR="00596DD6" w:rsidRDefault="00596DD6" w:rsidP="00D14473">
      <w:r>
        <w:rPr>
          <w:rFonts w:hint="eastAsia"/>
        </w:rPr>
        <w:t>4</w:t>
      </w:r>
      <w:r>
        <w:rPr>
          <w:rFonts w:hint="eastAsia"/>
        </w:rPr>
        <w:t>工作程序</w:t>
      </w:r>
    </w:p>
    <w:p w:rsidR="00596DD6" w:rsidRDefault="00596DD6" w:rsidP="00D14473">
      <w:r>
        <w:rPr>
          <w:rFonts w:hint="eastAsia"/>
        </w:rPr>
        <w:t>4.1</w:t>
      </w:r>
      <w:r>
        <w:rPr>
          <w:rFonts w:hint="eastAsia"/>
        </w:rPr>
        <w:t>原辅料的采购</w:t>
      </w:r>
    </w:p>
    <w:p w:rsidR="003D2DFE" w:rsidRDefault="003D2DFE" w:rsidP="00D14473">
      <w:r>
        <w:rPr>
          <w:rFonts w:hint="eastAsia"/>
        </w:rPr>
        <w:t>4.1.1</w:t>
      </w:r>
      <w:r>
        <w:rPr>
          <w:rFonts w:hint="eastAsia"/>
        </w:rPr>
        <w:t>采购人员在对原辅料采购前，应要求供应商出具产品检验、检疫合格证后，方可对每批次原辅料进行采购活动，对于小贩供应商原料应先送样至厂品质量管理部进行相关卫生质量指标的检测，合格后方予以采购。</w:t>
      </w:r>
    </w:p>
    <w:p w:rsidR="003D2DFE" w:rsidRDefault="003D2DFE" w:rsidP="00D14473">
      <w:r>
        <w:rPr>
          <w:rFonts w:hint="eastAsia"/>
        </w:rPr>
        <w:t>4.1.1.1</w:t>
      </w:r>
      <w:r>
        <w:rPr>
          <w:rFonts w:hint="eastAsia"/>
        </w:rPr>
        <w:t>对农副产品要求供应商每年至少有</w:t>
      </w:r>
      <w:r>
        <w:rPr>
          <w:rFonts w:hint="eastAsia"/>
        </w:rPr>
        <w:t>2</w:t>
      </w:r>
      <w:r>
        <w:rPr>
          <w:rFonts w:hint="eastAsia"/>
        </w:rPr>
        <w:t>次关于农药残留、重金属及三氯丙醇含量的地方监督部门的检测报告。</w:t>
      </w:r>
    </w:p>
    <w:p w:rsidR="003D2DFE" w:rsidRDefault="003D2DFE" w:rsidP="00D14473">
      <w:r>
        <w:rPr>
          <w:rFonts w:hint="eastAsia"/>
        </w:rPr>
        <w:t>4.1.1.2</w:t>
      </w:r>
      <w:r w:rsidR="00EC05AC">
        <w:rPr>
          <w:rFonts w:hint="eastAsia"/>
        </w:rPr>
        <w:t>对于辅料，主要是色素及其他食品添加剂，要求供应商每年至少有</w:t>
      </w:r>
      <w:r w:rsidR="00EC05AC">
        <w:rPr>
          <w:rFonts w:hint="eastAsia"/>
        </w:rPr>
        <w:t>1</w:t>
      </w:r>
      <w:r w:rsidR="00EC05AC">
        <w:rPr>
          <w:rFonts w:hint="eastAsia"/>
        </w:rPr>
        <w:t>次权威部门的毒性的检测报告。</w:t>
      </w:r>
    </w:p>
    <w:p w:rsidR="00274EFB" w:rsidRDefault="00274EFB" w:rsidP="00D14473">
      <w:r>
        <w:rPr>
          <w:rFonts w:hint="eastAsia"/>
        </w:rPr>
        <w:t>4.1.2</w:t>
      </w:r>
    </w:p>
    <w:p w:rsidR="00274EFB" w:rsidRDefault="00274EFB" w:rsidP="00D14473">
      <w:r>
        <w:rPr>
          <w:rFonts w:hint="eastAsia"/>
        </w:rPr>
        <w:t>采购人员应具有简易鉴别原辅料卫生质量的知识技能，即对将要采购的原辅料进行简单的感官鉴定。对发霉、生虫、发芽、受潮而结块板结的原辅料应不予以采购。</w:t>
      </w:r>
    </w:p>
    <w:p w:rsidR="0073761E" w:rsidRDefault="0073761E" w:rsidP="00D14473">
      <w:r>
        <w:rPr>
          <w:rFonts w:hint="eastAsia"/>
        </w:rPr>
        <w:t>4.1.3</w:t>
      </w:r>
      <w:r w:rsidR="0093174F">
        <w:rPr>
          <w:rFonts w:hint="eastAsia"/>
        </w:rPr>
        <w:t>采购人员应对供应商作出要求：用来盛装原辅料的包装物和容器其材质应无毒，不受污染，干净、卫生，符合卫生要求。对于特殊原辅料要求其包装</w:t>
      </w:r>
      <w:r w:rsidR="004925AB">
        <w:rPr>
          <w:rFonts w:hint="eastAsia"/>
        </w:rPr>
        <w:t>物具有良好的密封性能。</w:t>
      </w:r>
    </w:p>
    <w:p w:rsidR="00A0330D" w:rsidRDefault="00A0330D" w:rsidP="00D14473">
      <w:r>
        <w:rPr>
          <w:rFonts w:hint="eastAsia"/>
        </w:rPr>
        <w:t>4.1.3.1</w:t>
      </w:r>
      <w:r w:rsidR="00922699">
        <w:rPr>
          <w:rFonts w:hint="eastAsia"/>
        </w:rPr>
        <w:t>对易于吸潮的原辅料，应要求供应商采用低毒性的材料薄膜袋包装，而且密封性能。</w:t>
      </w:r>
    </w:p>
    <w:p w:rsidR="003A6D7E" w:rsidRDefault="003A6D7E" w:rsidP="00D14473">
      <w:r>
        <w:rPr>
          <w:rFonts w:hint="eastAsia"/>
        </w:rPr>
        <w:lastRenderedPageBreak/>
        <w:t>4.1.3.2</w:t>
      </w:r>
      <w:r w:rsidR="001961BC">
        <w:rPr>
          <w:rFonts w:hint="eastAsia"/>
        </w:rPr>
        <w:t>对于液态原辅料盛装的容器应采用低毒性、高强度的材质。</w:t>
      </w:r>
    </w:p>
    <w:p w:rsidR="00025C4B" w:rsidRDefault="00025C4B" w:rsidP="00D14473">
      <w:r>
        <w:rPr>
          <w:rFonts w:hint="eastAsia"/>
        </w:rPr>
        <w:t>4.1.3.3</w:t>
      </w:r>
      <w:r>
        <w:rPr>
          <w:rFonts w:hint="eastAsia"/>
        </w:rPr>
        <w:t>对光、氧及水分敏感的辅料要求供应商采用特殊材质进行包装。</w:t>
      </w:r>
    </w:p>
    <w:p w:rsidR="00025C4B" w:rsidRDefault="002805CD" w:rsidP="00D14473">
      <w:r>
        <w:rPr>
          <w:rFonts w:hint="eastAsia"/>
        </w:rPr>
        <w:t>4.1.4</w:t>
      </w:r>
      <w:r w:rsidR="002E7546">
        <w:rPr>
          <w:rFonts w:hint="eastAsia"/>
        </w:rPr>
        <w:t>重复使用的包装或容器，其结构应易于清晰及消毒。对污染有机油等有毒性物质的包装物或容器应禁止退回供应商重复使用，在厂内作报废料予以报废。</w:t>
      </w:r>
    </w:p>
    <w:p w:rsidR="002E7546" w:rsidRDefault="002E7546" w:rsidP="00D14473">
      <w:r>
        <w:rPr>
          <w:rFonts w:hint="eastAsia"/>
        </w:rPr>
        <w:t>4.2</w:t>
      </w:r>
      <w:r w:rsidR="004052A1">
        <w:rPr>
          <w:rFonts w:hint="eastAsia"/>
        </w:rPr>
        <w:t>原辅料的运输及搬运</w:t>
      </w:r>
    </w:p>
    <w:p w:rsidR="00EB31E0" w:rsidRDefault="00EB31E0" w:rsidP="00D14473">
      <w:r>
        <w:rPr>
          <w:rFonts w:hint="eastAsia"/>
        </w:rPr>
        <w:t>4.2.1</w:t>
      </w:r>
      <w:r>
        <w:rPr>
          <w:rFonts w:hint="eastAsia"/>
        </w:rPr>
        <w:t>运输工具（如车厢、船舱）应具有防雨防尘设施，并符合卫生要求。</w:t>
      </w:r>
    </w:p>
    <w:p w:rsidR="00EB31E0" w:rsidRDefault="00EB31E0" w:rsidP="00D14473">
      <w:r>
        <w:rPr>
          <w:rFonts w:hint="eastAsia"/>
        </w:rPr>
        <w:t>4.2.2</w:t>
      </w:r>
      <w:r>
        <w:rPr>
          <w:rFonts w:hint="eastAsia"/>
        </w:rPr>
        <w:t>运输作业要防止污染，不能与有毒物品同时装运。</w:t>
      </w:r>
    </w:p>
    <w:p w:rsidR="00EB31E0" w:rsidRDefault="00EB31E0" w:rsidP="00D14473">
      <w:r>
        <w:rPr>
          <w:rFonts w:hint="eastAsia"/>
        </w:rPr>
        <w:t>4.2.3</w:t>
      </w:r>
      <w:r w:rsidR="00FB55CA">
        <w:rPr>
          <w:rFonts w:hint="eastAsia"/>
        </w:rPr>
        <w:t>搬运操作应轻拿轻放尽量避免原辅料的损伤及其包装物的损伤。</w:t>
      </w:r>
    </w:p>
    <w:p w:rsidR="00FB55CA" w:rsidRDefault="00FB55CA" w:rsidP="00D14473">
      <w:r>
        <w:rPr>
          <w:rFonts w:hint="eastAsia"/>
        </w:rPr>
        <w:t>4.2.3.1</w:t>
      </w:r>
      <w:r w:rsidR="00D54E7B">
        <w:rPr>
          <w:rFonts w:hint="eastAsia"/>
        </w:rPr>
        <w:t>对于未加工的土产品原料的搬运操作要尽量减少损伤，以免原料在贮存期间因此而发生霉变、腐烂的异常。</w:t>
      </w:r>
    </w:p>
    <w:p w:rsidR="00025C4B" w:rsidRDefault="00AD0881" w:rsidP="00E41871">
      <w:r>
        <w:rPr>
          <w:rFonts w:hint="eastAsia"/>
        </w:rPr>
        <w:t>4.2.3.2</w:t>
      </w:r>
      <w:r w:rsidR="00D33018">
        <w:rPr>
          <w:rFonts w:hint="eastAsia"/>
        </w:rPr>
        <w:t>对密封要求严格的原辅料，不能损伤包装物。对已穿孔的原辅料包装物，应立即采取有效密封措施或给予优先使用。</w:t>
      </w:r>
    </w:p>
    <w:p w:rsidR="00E41871" w:rsidRDefault="00E41871" w:rsidP="00E41871">
      <w:r>
        <w:rPr>
          <w:rFonts w:hint="eastAsia"/>
        </w:rPr>
        <w:t>4.3</w:t>
      </w:r>
      <w:r>
        <w:rPr>
          <w:rFonts w:hint="eastAsia"/>
        </w:rPr>
        <w:t>原辅料的进货检验</w:t>
      </w:r>
    </w:p>
    <w:p w:rsidR="00F06FD0" w:rsidRDefault="00F06FD0" w:rsidP="00E41871">
      <w:r>
        <w:rPr>
          <w:rFonts w:hint="eastAsia"/>
        </w:rPr>
        <w:t>4.3.1</w:t>
      </w:r>
      <w:r w:rsidR="00C83296">
        <w:rPr>
          <w:rFonts w:hint="eastAsia"/>
        </w:rPr>
        <w:t>每批原辅料采购回来后，进仓铅，仓管员应第一时间通知质量管理部原料进货检验员到现场。</w:t>
      </w:r>
    </w:p>
    <w:p w:rsidR="00045AB5" w:rsidRDefault="00045AB5" w:rsidP="00E41871">
      <w:r>
        <w:rPr>
          <w:rFonts w:hint="eastAsia"/>
        </w:rPr>
        <w:t>4.3.2</w:t>
      </w:r>
      <w:r>
        <w:rPr>
          <w:rFonts w:hint="eastAsia"/>
        </w:rPr>
        <w:t>检验员应按照《原料验收标准》有关规定对原辅料进行感官鉴定及抽样操作。</w:t>
      </w:r>
    </w:p>
    <w:p w:rsidR="00D17E8C" w:rsidRDefault="00D17E8C" w:rsidP="00E41871">
      <w:r>
        <w:rPr>
          <w:rFonts w:hint="eastAsia"/>
        </w:rPr>
        <w:t>4.3.3</w:t>
      </w:r>
      <w:r w:rsidR="0049081F">
        <w:rPr>
          <w:rFonts w:hint="eastAsia"/>
        </w:rPr>
        <w:t>检验员应及时将样品送到化验室进行理化指标的检测。</w:t>
      </w:r>
    </w:p>
    <w:p w:rsidR="00B0290C" w:rsidRDefault="00B0290C" w:rsidP="00E41871">
      <w:r>
        <w:rPr>
          <w:rFonts w:hint="eastAsia"/>
        </w:rPr>
        <w:t>4.3.4</w:t>
      </w:r>
      <w:r w:rsidR="00AD0A58">
        <w:rPr>
          <w:rFonts w:hint="eastAsia"/>
        </w:rPr>
        <w:t>化验员收到样品后应及时对样品按《原料检验标准》进行检验，如样品保存时间超过</w:t>
      </w:r>
      <w:r w:rsidR="00AD0A58">
        <w:rPr>
          <w:rFonts w:hint="eastAsia"/>
        </w:rPr>
        <w:t>3</w:t>
      </w:r>
      <w:r w:rsidR="00AD0A58">
        <w:rPr>
          <w:rFonts w:hint="eastAsia"/>
        </w:rPr>
        <w:t>小时（含），应做一定的保护措施。</w:t>
      </w:r>
    </w:p>
    <w:p w:rsidR="00E82B24" w:rsidRDefault="00E82B24" w:rsidP="00E41871">
      <w:r>
        <w:rPr>
          <w:rFonts w:hint="eastAsia"/>
        </w:rPr>
        <w:t>4.4</w:t>
      </w:r>
      <w:r>
        <w:rPr>
          <w:rFonts w:hint="eastAsia"/>
        </w:rPr>
        <w:t>原辅料的贮存</w:t>
      </w:r>
    </w:p>
    <w:p w:rsidR="009110E7" w:rsidRDefault="009110E7" w:rsidP="00E41871">
      <w:r>
        <w:rPr>
          <w:rFonts w:hint="eastAsia"/>
        </w:rPr>
        <w:t>4.4.1</w:t>
      </w:r>
      <w:r>
        <w:rPr>
          <w:rFonts w:hint="eastAsia"/>
        </w:rPr>
        <w:t>仓管员要按照《环境管理制度》对仓库定期清扫、消毒及通风换气</w:t>
      </w:r>
      <w:r w:rsidR="00B916EB">
        <w:rPr>
          <w:rFonts w:hint="eastAsia"/>
        </w:rPr>
        <w:t>，班组领完原辅料后要及时清洁，是仓库地面保持清洁、卫生。</w:t>
      </w:r>
    </w:p>
    <w:p w:rsidR="008A03FA" w:rsidRDefault="008A03FA" w:rsidP="00E41871">
      <w:r>
        <w:rPr>
          <w:rFonts w:hint="eastAsia"/>
        </w:rPr>
        <w:t>4.4.2</w:t>
      </w:r>
      <w:r>
        <w:rPr>
          <w:rFonts w:hint="eastAsia"/>
        </w:rPr>
        <w:t>仓库要按相关制度进行防鼠、防虫工作，同时配合厂部进行定期灭鼠、灭虫工作、但禁止在仓库及其周围用剧毒药品进行灭鼠及灭虫。</w:t>
      </w:r>
    </w:p>
    <w:p w:rsidR="003424E6" w:rsidRDefault="003424E6" w:rsidP="00E41871">
      <w:r>
        <w:rPr>
          <w:rFonts w:hint="eastAsia"/>
        </w:rPr>
        <w:t>4.4.3</w:t>
      </w:r>
      <w:r w:rsidR="002D7435">
        <w:rPr>
          <w:rFonts w:hint="eastAsia"/>
        </w:rPr>
        <w:t>原辅料的堆放要按照《产品码放规定》</w:t>
      </w:r>
      <w:r w:rsidR="00FE11AF">
        <w:rPr>
          <w:rFonts w:hint="eastAsia"/>
        </w:rPr>
        <w:t>进行定制堆放，应离地、离墙与</w:t>
      </w:r>
      <w:r w:rsidR="00FE11AF">
        <w:rPr>
          <w:rFonts w:hint="eastAsia"/>
        </w:rPr>
        <w:lastRenderedPageBreak/>
        <w:t>屋顶保持</w:t>
      </w:r>
      <w:r w:rsidR="00FE11AF">
        <w:rPr>
          <w:rFonts w:hint="eastAsia"/>
        </w:rPr>
        <w:t>15</w:t>
      </w:r>
      <w:r w:rsidR="00FE11AF">
        <w:rPr>
          <w:rFonts w:hint="eastAsia"/>
        </w:rPr>
        <w:t>㎝，堆与堆之间应有适当距离；能相互影响的原辅料必须分开贮存。原料与辅料必须分开贮存</w:t>
      </w:r>
      <w:r w:rsidR="00326BBA">
        <w:rPr>
          <w:rFonts w:hint="eastAsia"/>
        </w:rPr>
        <w:t>。</w:t>
      </w:r>
    </w:p>
    <w:p w:rsidR="00326BBA" w:rsidRDefault="00326BBA" w:rsidP="00E41871">
      <w:r>
        <w:rPr>
          <w:rFonts w:hint="eastAsia"/>
        </w:rPr>
        <w:t>4.4.4</w:t>
      </w:r>
      <w:r>
        <w:rPr>
          <w:rFonts w:hint="eastAsia"/>
        </w:rPr>
        <w:t>对每批原辅料，要做到先进先出原则，以防贮存期间过久而使原辅料变异而影响其使用性能。对已过保质期的原辅料，仓管员应通知质监部门进行抽样检查，并按照相关程序进行处理。</w:t>
      </w:r>
    </w:p>
    <w:p w:rsidR="00284DFC" w:rsidRDefault="00284DFC" w:rsidP="00E41871">
      <w:r>
        <w:rPr>
          <w:rFonts w:hint="eastAsia"/>
        </w:rPr>
        <w:t>4.4.5</w:t>
      </w:r>
      <w:r w:rsidR="008C7986">
        <w:rPr>
          <w:rFonts w:hint="eastAsia"/>
        </w:rPr>
        <w:t>仓管员要按照《主要原料贮存期间管理规定》</w:t>
      </w:r>
      <w:r w:rsidR="00693AFF">
        <w:rPr>
          <w:rFonts w:hint="eastAsia"/>
        </w:rPr>
        <w:t>对原辅料进行管理，要定期通知原料进货检验员对库存主要原辅料进行感官检查及抽样检查。</w:t>
      </w:r>
    </w:p>
    <w:p w:rsidR="00FF789B" w:rsidRDefault="00FF789B" w:rsidP="00E41871">
      <w:r>
        <w:rPr>
          <w:rFonts w:hint="eastAsia"/>
        </w:rPr>
        <w:t>4.5</w:t>
      </w:r>
      <w:r>
        <w:rPr>
          <w:rFonts w:hint="eastAsia"/>
        </w:rPr>
        <w:t>加工用水的控制依照《生产用水卫生质量控制程序》进行</w:t>
      </w:r>
      <w:r w:rsidR="00C14CA4">
        <w:rPr>
          <w:rFonts w:hint="eastAsia"/>
        </w:rPr>
        <w:t>。</w:t>
      </w:r>
    </w:p>
    <w:p w:rsidR="00025C4B" w:rsidRDefault="00C14CA4" w:rsidP="00D14473">
      <w:r>
        <w:rPr>
          <w:rFonts w:hint="eastAsia"/>
        </w:rPr>
        <w:t>5</w:t>
      </w:r>
      <w:r>
        <w:rPr>
          <w:rFonts w:hint="eastAsia"/>
        </w:rPr>
        <w:t>不合格品</w:t>
      </w:r>
    </w:p>
    <w:p w:rsidR="00877D52" w:rsidRDefault="00877D52" w:rsidP="00D14473">
      <w:r>
        <w:rPr>
          <w:rFonts w:hint="eastAsia"/>
        </w:rPr>
        <w:t>经检验的原料不合格应按《不合格程序》进行出力</w:t>
      </w:r>
      <w:r>
        <w:rPr>
          <w:rFonts w:hint="eastAsia"/>
        </w:rPr>
        <w:t xml:space="preserve"> </w:t>
      </w:r>
      <w:r w:rsidR="00414016">
        <w:rPr>
          <w:rFonts w:hint="eastAsia"/>
        </w:rPr>
        <w:t>。</w:t>
      </w:r>
    </w:p>
    <w:p w:rsidR="00414016" w:rsidRDefault="00414016" w:rsidP="00D14473">
      <w:r>
        <w:rPr>
          <w:rFonts w:hint="eastAsia"/>
        </w:rPr>
        <w:t>6</w:t>
      </w:r>
      <w:r>
        <w:rPr>
          <w:rFonts w:hint="eastAsia"/>
        </w:rPr>
        <w:t>相关文件及记录</w:t>
      </w:r>
    </w:p>
    <w:p w:rsidR="00297826" w:rsidRDefault="0018229B" w:rsidP="00D14473">
      <w:pPr>
        <w:rPr>
          <w:rFonts w:hint="eastAsia"/>
        </w:rPr>
      </w:pPr>
      <w:r>
        <w:rPr>
          <w:rFonts w:hint="eastAsia"/>
        </w:rPr>
        <w:t>6.1</w:t>
      </w:r>
      <w:r>
        <w:rPr>
          <w:rFonts w:hint="eastAsia"/>
        </w:rPr>
        <w:t>《原辅料验收标准》</w:t>
      </w:r>
    </w:p>
    <w:p w:rsidR="0018229B" w:rsidRDefault="0018229B" w:rsidP="00D14473">
      <w:pPr>
        <w:rPr>
          <w:rFonts w:hint="eastAsia"/>
        </w:rPr>
      </w:pPr>
      <w:r>
        <w:rPr>
          <w:rFonts w:hint="eastAsia"/>
        </w:rPr>
        <w:t>6.2</w:t>
      </w:r>
      <w:r>
        <w:rPr>
          <w:rFonts w:hint="eastAsia"/>
        </w:rPr>
        <w:t>《原材验收作业指导书》</w:t>
      </w:r>
    </w:p>
    <w:p w:rsidR="00456430" w:rsidRDefault="00456430" w:rsidP="00D14473">
      <w:pPr>
        <w:rPr>
          <w:rFonts w:hint="eastAsia"/>
        </w:rPr>
      </w:pPr>
      <w:r>
        <w:rPr>
          <w:rFonts w:hint="eastAsia"/>
        </w:rPr>
        <w:t>6.3</w:t>
      </w:r>
      <w:r>
        <w:rPr>
          <w:rFonts w:hint="eastAsia"/>
        </w:rPr>
        <w:t>《产品仓储管理控制程序》</w:t>
      </w:r>
    </w:p>
    <w:p w:rsidR="006F3A29" w:rsidRDefault="006F3A29" w:rsidP="00D14473">
      <w:pPr>
        <w:rPr>
          <w:rFonts w:hint="eastAsia"/>
        </w:rPr>
      </w:pPr>
      <w:r>
        <w:rPr>
          <w:rFonts w:hint="eastAsia"/>
        </w:rPr>
        <w:t>6.4</w:t>
      </w:r>
      <w:r>
        <w:rPr>
          <w:rFonts w:hint="eastAsia"/>
        </w:rPr>
        <w:t>《环境卫生管理制度》</w:t>
      </w:r>
    </w:p>
    <w:p w:rsidR="006F3A29" w:rsidRDefault="006F3A29" w:rsidP="00D14473">
      <w:pPr>
        <w:rPr>
          <w:rFonts w:hint="eastAsia"/>
        </w:rPr>
      </w:pPr>
      <w:r>
        <w:rPr>
          <w:rFonts w:hint="eastAsia"/>
        </w:rPr>
        <w:t>6.5</w:t>
      </w:r>
      <w:r>
        <w:rPr>
          <w:rFonts w:hint="eastAsia"/>
        </w:rPr>
        <w:t>《产品码放规定》</w:t>
      </w:r>
    </w:p>
    <w:p w:rsidR="00F726E1" w:rsidRDefault="00F726E1" w:rsidP="00D14473">
      <w:pPr>
        <w:rPr>
          <w:rFonts w:hint="eastAsia"/>
        </w:rPr>
      </w:pPr>
      <w:r>
        <w:rPr>
          <w:rFonts w:hint="eastAsia"/>
        </w:rPr>
        <w:t>6.6</w:t>
      </w:r>
      <w:r w:rsidR="004C315E">
        <w:rPr>
          <w:rFonts w:hint="eastAsia"/>
        </w:rPr>
        <w:t>《主要原材料贮存期间管理规定》</w:t>
      </w:r>
    </w:p>
    <w:p w:rsidR="004C315E" w:rsidRDefault="004C315E" w:rsidP="00D14473">
      <w:pPr>
        <w:rPr>
          <w:rFonts w:hint="eastAsia"/>
        </w:rPr>
      </w:pPr>
      <w:r>
        <w:rPr>
          <w:rFonts w:hint="eastAsia"/>
        </w:rPr>
        <w:t>6.7</w:t>
      </w:r>
      <w:r>
        <w:rPr>
          <w:rFonts w:hint="eastAsia"/>
        </w:rPr>
        <w:t>《不合格品控制程序》</w:t>
      </w:r>
    </w:p>
    <w:p w:rsidR="004E6F50" w:rsidRPr="00456430" w:rsidRDefault="004E6F50" w:rsidP="00D14473">
      <w:r>
        <w:rPr>
          <w:rFonts w:hint="eastAsia"/>
        </w:rPr>
        <w:t>6.8</w:t>
      </w:r>
      <w:r>
        <w:rPr>
          <w:rFonts w:hint="eastAsia"/>
        </w:rPr>
        <w:t>《取样通知单</w:t>
      </w:r>
      <w:bookmarkStart w:id="0" w:name="_GoBack"/>
      <w:bookmarkEnd w:id="0"/>
      <w:r>
        <w:rPr>
          <w:rFonts w:hint="eastAsia"/>
        </w:rPr>
        <w:t>》</w:t>
      </w:r>
    </w:p>
    <w:sectPr w:rsidR="004E6F50" w:rsidRPr="004564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3352" w:rsidRDefault="00873352" w:rsidP="00D14473">
      <w:r>
        <w:separator/>
      </w:r>
    </w:p>
  </w:endnote>
  <w:endnote w:type="continuationSeparator" w:id="0">
    <w:p w:rsidR="00873352" w:rsidRDefault="00873352" w:rsidP="00D14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3352" w:rsidRDefault="00873352" w:rsidP="00D14473">
      <w:r>
        <w:separator/>
      </w:r>
    </w:p>
  </w:footnote>
  <w:footnote w:type="continuationSeparator" w:id="0">
    <w:p w:rsidR="00873352" w:rsidRDefault="00873352" w:rsidP="00D144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728"/>
    <w:rsid w:val="00025C4B"/>
    <w:rsid w:val="00045AB5"/>
    <w:rsid w:val="00167029"/>
    <w:rsid w:val="0018229B"/>
    <w:rsid w:val="001961BC"/>
    <w:rsid w:val="00274EFB"/>
    <w:rsid w:val="002805CD"/>
    <w:rsid w:val="00284DFC"/>
    <w:rsid w:val="00297826"/>
    <w:rsid w:val="002D7435"/>
    <w:rsid w:val="002E7546"/>
    <w:rsid w:val="00326BBA"/>
    <w:rsid w:val="003424E6"/>
    <w:rsid w:val="00386731"/>
    <w:rsid w:val="003A6D7E"/>
    <w:rsid w:val="003D2DFE"/>
    <w:rsid w:val="004052A1"/>
    <w:rsid w:val="00414016"/>
    <w:rsid w:val="00456430"/>
    <w:rsid w:val="0049081F"/>
    <w:rsid w:val="004925AB"/>
    <w:rsid w:val="004C315E"/>
    <w:rsid w:val="004E6F50"/>
    <w:rsid w:val="005965BC"/>
    <w:rsid w:val="00596DD6"/>
    <w:rsid w:val="005E6484"/>
    <w:rsid w:val="00693AFF"/>
    <w:rsid w:val="006F3A29"/>
    <w:rsid w:val="0073761E"/>
    <w:rsid w:val="00873352"/>
    <w:rsid w:val="00877D52"/>
    <w:rsid w:val="008A03FA"/>
    <w:rsid w:val="008C7986"/>
    <w:rsid w:val="009110E7"/>
    <w:rsid w:val="00922699"/>
    <w:rsid w:val="0093174F"/>
    <w:rsid w:val="009905E3"/>
    <w:rsid w:val="00A0330D"/>
    <w:rsid w:val="00AD0881"/>
    <w:rsid w:val="00AD0A58"/>
    <w:rsid w:val="00B0290C"/>
    <w:rsid w:val="00B70728"/>
    <w:rsid w:val="00B916EB"/>
    <w:rsid w:val="00C14CA4"/>
    <w:rsid w:val="00C83296"/>
    <w:rsid w:val="00D024D1"/>
    <w:rsid w:val="00D14473"/>
    <w:rsid w:val="00D17E8C"/>
    <w:rsid w:val="00D33018"/>
    <w:rsid w:val="00D54E7B"/>
    <w:rsid w:val="00E41871"/>
    <w:rsid w:val="00E82B24"/>
    <w:rsid w:val="00EB31E0"/>
    <w:rsid w:val="00EC05AC"/>
    <w:rsid w:val="00F06FD0"/>
    <w:rsid w:val="00F726E1"/>
    <w:rsid w:val="00FB55CA"/>
    <w:rsid w:val="00FE11AF"/>
    <w:rsid w:val="00FF78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Theme="minorEastAsia" w:hAnsi="Courier New" w:cs="Courier New"/>
        <w:sz w:val="24"/>
        <w:szCs w:val="24"/>
        <w:lang w:val="en-US" w:eastAsia="zh-CN" w:bidi="ar-SA"/>
      </w:rPr>
    </w:rPrDefault>
    <w:pPrDefault>
      <w:pPr>
        <w:widowControl w:val="0"/>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1447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14473"/>
    <w:rPr>
      <w:sz w:val="18"/>
      <w:szCs w:val="18"/>
    </w:rPr>
  </w:style>
  <w:style w:type="paragraph" w:styleId="a4">
    <w:name w:val="footer"/>
    <w:basedOn w:val="a"/>
    <w:link w:val="Char0"/>
    <w:uiPriority w:val="99"/>
    <w:unhideWhenUsed/>
    <w:rsid w:val="00D14473"/>
    <w:pPr>
      <w:tabs>
        <w:tab w:val="center" w:pos="4153"/>
        <w:tab w:val="right" w:pos="8306"/>
      </w:tabs>
      <w:snapToGrid w:val="0"/>
      <w:jc w:val="left"/>
    </w:pPr>
    <w:rPr>
      <w:sz w:val="18"/>
      <w:szCs w:val="18"/>
    </w:rPr>
  </w:style>
  <w:style w:type="character" w:customStyle="1" w:styleId="Char0">
    <w:name w:val="页脚 Char"/>
    <w:basedOn w:val="a0"/>
    <w:link w:val="a4"/>
    <w:uiPriority w:val="99"/>
    <w:rsid w:val="00D14473"/>
    <w:rPr>
      <w:sz w:val="18"/>
      <w:szCs w:val="18"/>
    </w:rPr>
  </w:style>
  <w:style w:type="paragraph" w:styleId="a5">
    <w:name w:val="Date"/>
    <w:basedOn w:val="a"/>
    <w:next w:val="a"/>
    <w:link w:val="Char1"/>
    <w:uiPriority w:val="99"/>
    <w:semiHidden/>
    <w:unhideWhenUsed/>
    <w:rsid w:val="00274EFB"/>
    <w:pPr>
      <w:ind w:leftChars="2500" w:left="100"/>
    </w:pPr>
  </w:style>
  <w:style w:type="character" w:customStyle="1" w:styleId="Char1">
    <w:name w:val="日期 Char"/>
    <w:basedOn w:val="a0"/>
    <w:link w:val="a5"/>
    <w:uiPriority w:val="99"/>
    <w:semiHidden/>
    <w:rsid w:val="00274EFB"/>
  </w:style>
  <w:style w:type="paragraph" w:styleId="a6">
    <w:name w:val="Title"/>
    <w:basedOn w:val="a"/>
    <w:next w:val="a"/>
    <w:link w:val="Char2"/>
    <w:uiPriority w:val="10"/>
    <w:qFormat/>
    <w:rsid w:val="00D024D1"/>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6"/>
    <w:uiPriority w:val="10"/>
    <w:rsid w:val="00D024D1"/>
    <w:rPr>
      <w:rFonts w:asciiTheme="majorHAnsi" w:eastAsia="宋体"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Theme="minorEastAsia" w:hAnsi="Courier New" w:cs="Courier New"/>
        <w:sz w:val="24"/>
        <w:szCs w:val="24"/>
        <w:lang w:val="en-US" w:eastAsia="zh-CN" w:bidi="ar-SA"/>
      </w:rPr>
    </w:rPrDefault>
    <w:pPrDefault>
      <w:pPr>
        <w:widowControl w:val="0"/>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1447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14473"/>
    <w:rPr>
      <w:sz w:val="18"/>
      <w:szCs w:val="18"/>
    </w:rPr>
  </w:style>
  <w:style w:type="paragraph" w:styleId="a4">
    <w:name w:val="footer"/>
    <w:basedOn w:val="a"/>
    <w:link w:val="Char0"/>
    <w:uiPriority w:val="99"/>
    <w:unhideWhenUsed/>
    <w:rsid w:val="00D14473"/>
    <w:pPr>
      <w:tabs>
        <w:tab w:val="center" w:pos="4153"/>
        <w:tab w:val="right" w:pos="8306"/>
      </w:tabs>
      <w:snapToGrid w:val="0"/>
      <w:jc w:val="left"/>
    </w:pPr>
    <w:rPr>
      <w:sz w:val="18"/>
      <w:szCs w:val="18"/>
    </w:rPr>
  </w:style>
  <w:style w:type="character" w:customStyle="1" w:styleId="Char0">
    <w:name w:val="页脚 Char"/>
    <w:basedOn w:val="a0"/>
    <w:link w:val="a4"/>
    <w:uiPriority w:val="99"/>
    <w:rsid w:val="00D14473"/>
    <w:rPr>
      <w:sz w:val="18"/>
      <w:szCs w:val="18"/>
    </w:rPr>
  </w:style>
  <w:style w:type="paragraph" w:styleId="a5">
    <w:name w:val="Date"/>
    <w:basedOn w:val="a"/>
    <w:next w:val="a"/>
    <w:link w:val="Char1"/>
    <w:uiPriority w:val="99"/>
    <w:semiHidden/>
    <w:unhideWhenUsed/>
    <w:rsid w:val="00274EFB"/>
    <w:pPr>
      <w:ind w:leftChars="2500" w:left="100"/>
    </w:pPr>
  </w:style>
  <w:style w:type="character" w:customStyle="1" w:styleId="Char1">
    <w:name w:val="日期 Char"/>
    <w:basedOn w:val="a0"/>
    <w:link w:val="a5"/>
    <w:uiPriority w:val="99"/>
    <w:semiHidden/>
    <w:rsid w:val="00274EFB"/>
  </w:style>
  <w:style w:type="paragraph" w:styleId="a6">
    <w:name w:val="Title"/>
    <w:basedOn w:val="a"/>
    <w:next w:val="a"/>
    <w:link w:val="Char2"/>
    <w:uiPriority w:val="10"/>
    <w:qFormat/>
    <w:rsid w:val="00D024D1"/>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6"/>
    <w:uiPriority w:val="10"/>
    <w:rsid w:val="00D024D1"/>
    <w:rPr>
      <w:rFonts w:asciiTheme="majorHAnsi" w:eastAsia="宋体"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3</Pages>
  <Words>263</Words>
  <Characters>1500</Characters>
  <Application>Microsoft Office Word</Application>
  <DocSecurity>0</DocSecurity>
  <Lines>12</Lines>
  <Paragraphs>3</Paragraphs>
  <ScaleCrop>false</ScaleCrop>
  <Company>Sky123.Org</Company>
  <LinksUpToDate>false</LinksUpToDate>
  <CharactersWithSpaces>1760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53</cp:revision>
  <dcterms:created xsi:type="dcterms:W3CDTF">2017-08-04T07:11:00Z</dcterms:created>
  <dcterms:modified xsi:type="dcterms:W3CDTF">2017-08-04T08:35:00Z</dcterms:modified>
</cp:coreProperties>
</file>